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"/>
        <w:gridCol w:w="2331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769"/>
        <w:gridCol w:w="1230"/>
      </w:tblGrid>
      <w:tr w:rsidR="002A0D8D" w:rsidRPr="002A0D8D" w:rsidTr="00433015">
        <w:trPr>
          <w:trHeight w:val="426"/>
        </w:trPr>
        <w:tc>
          <w:tcPr>
            <w:tcW w:w="567" w:type="dxa"/>
            <w:gridSpan w:val="13"/>
            <w:shd w:val="clear" w:color="000000" w:fill="FFF2CC"/>
            <w:noWrap/>
            <w:vAlign w:val="center"/>
            <w:hideMark/>
          </w:tcPr>
          <w:p w:rsidR="002A0D8D" w:rsidRPr="002A0D8D" w:rsidRDefault="002A0D8D" w:rsidP="00433015">
            <w:pPr>
              <w:spacing w:after="0" w:line="240" w:lineRule="auto"/>
              <w:ind w:firstLine="21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bookmarkStart w:id="0" w:name="RANGE!A1:M36"/>
            <w:r w:rsidRPr="002A0D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1/A SINIFI TÜRKÇE DERSİ</w:t>
            </w:r>
            <w:bookmarkEnd w:id="0"/>
          </w:p>
        </w:tc>
      </w:tr>
      <w:tr w:rsidR="002A0D8D" w:rsidRPr="002A0D8D" w:rsidTr="00433015">
        <w:trPr>
          <w:trHeight w:val="193"/>
        </w:trPr>
        <w:tc>
          <w:tcPr>
            <w:tcW w:w="567" w:type="dxa"/>
            <w:gridSpan w:val="13"/>
            <w:shd w:val="clear" w:color="000000" w:fill="FFF2CC"/>
            <w:noWrap/>
            <w:vAlign w:val="center"/>
            <w:hideMark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......</w:t>
            </w:r>
            <w:r w:rsidRPr="002A0D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HARFİ BİÇİMLENDİRİCİ DEĞERLENDİRME FORMU</w:t>
            </w:r>
          </w:p>
        </w:tc>
      </w:tr>
      <w:tr w:rsidR="00433015" w:rsidRPr="002A0D8D" w:rsidTr="00433015">
        <w:trPr>
          <w:trHeight w:val="3097"/>
        </w:trPr>
        <w:tc>
          <w:tcPr>
            <w:tcW w:w="2853" w:type="dxa"/>
            <w:gridSpan w:val="2"/>
            <w:shd w:val="clear" w:color="auto" w:fill="auto"/>
            <w:vAlign w:val="center"/>
            <w:hideMark/>
          </w:tcPr>
          <w:p w:rsidR="002A0D8D" w:rsidRPr="002A0D8D" w:rsidRDefault="002A0D8D" w:rsidP="00433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A0D8D">
              <w:rPr>
                <w:rFonts w:ascii="Calibri" w:eastAsia="Times New Roman" w:hAnsi="Calibri" w:cs="Calibri"/>
                <w:color w:val="000000"/>
                <w:lang w:eastAsia="tr-TR"/>
              </w:rPr>
              <w:t>4=ÇOK İYİ                                                                                                                             3= İYİ                                              2=YETERLİ                                 1=GELİŞTİRİLMELİ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2A0D8D" w:rsidRPr="002A0D8D" w:rsidRDefault="002A0D8D" w:rsidP="002A0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A0D8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  <w:t>T.D.1.1. Dinleme/izlemeyi yönetebilme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2A0D8D" w:rsidRPr="002A0D8D" w:rsidRDefault="002A0D8D" w:rsidP="002A0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A0D8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  <w:t>T.D.1.2. Dinledikleri/ izledikleri     ile  ilgili anlam oluşturabilme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2A0D8D" w:rsidRPr="002A0D8D" w:rsidRDefault="002A0D8D" w:rsidP="002A0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A0D8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  <w:t>T.D.1.3. Dinlediklerini/ izlediklerini çözümleyebilme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2A0D8D" w:rsidRPr="002A0D8D" w:rsidRDefault="002A0D8D" w:rsidP="002A0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A0D8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  <w:t>T.D.1.4. Dinleme/izleme sürecini değerlendirebilme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2A0D8D" w:rsidRPr="002A0D8D" w:rsidRDefault="002A0D8D" w:rsidP="002A0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A0D8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  <w:t>T.K.1.2. Konuşmalarında içerik oluşturabilme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2A0D8D" w:rsidRPr="002A0D8D" w:rsidRDefault="002A0D8D" w:rsidP="002A0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A0D8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  <w:t>T.K.1.3. Konuşma kurallarını uygulayabilme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2A0D8D" w:rsidRPr="002A0D8D" w:rsidRDefault="002A0D8D" w:rsidP="002A0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A0D8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  <w:t>T.O.1.1. Okuma sürecini yönetebilme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2A0D8D" w:rsidRPr="002A0D8D" w:rsidRDefault="002A0D8D" w:rsidP="002A0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A0D8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  <w:t>T.Y.1.1. Yazılı anlatım becerilerini yönetebilme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2A0D8D" w:rsidRPr="002A0D8D" w:rsidRDefault="002A0D8D" w:rsidP="002A0D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A0D8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tr-TR"/>
              </w:rPr>
              <w:t>T.Y.1.3. Yazma kurallarını uygulayabilme</w:t>
            </w:r>
          </w:p>
        </w:tc>
        <w:tc>
          <w:tcPr>
            <w:tcW w:w="709" w:type="dxa"/>
            <w:shd w:val="clear" w:color="000000" w:fill="DDEBF7"/>
            <w:textDirection w:val="btLr"/>
            <w:vAlign w:val="bottom"/>
            <w:hideMark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tr-TR"/>
              </w:rPr>
            </w:pPr>
            <w:r w:rsidRPr="002A0D8D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tr-TR"/>
              </w:rPr>
              <w:t>ORTAL</w:t>
            </w:r>
            <w:r w:rsidRPr="002A0D8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tr-TR"/>
              </w:rPr>
              <w:t>A</w:t>
            </w:r>
            <w:r w:rsidRPr="002A0D8D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tr-TR"/>
              </w:rPr>
              <w:t>MA</w:t>
            </w:r>
          </w:p>
        </w:tc>
        <w:tc>
          <w:tcPr>
            <w:tcW w:w="1134" w:type="dxa"/>
            <w:shd w:val="clear" w:color="000000" w:fill="DDEBF7"/>
            <w:textDirection w:val="btLr"/>
            <w:vAlign w:val="center"/>
            <w:hideMark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tr-TR"/>
              </w:rPr>
            </w:pPr>
            <w:r w:rsidRPr="002A0D8D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tr-TR"/>
              </w:rPr>
              <w:t>DERECE</w:t>
            </w:r>
          </w:p>
        </w:tc>
      </w:tr>
      <w:tr w:rsidR="00433015" w:rsidRPr="002A0D8D" w:rsidTr="00433015">
        <w:trPr>
          <w:trHeight w:val="426"/>
        </w:trPr>
        <w:tc>
          <w:tcPr>
            <w:tcW w:w="704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709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433015" w:rsidRPr="002A0D8D" w:rsidTr="00433015">
        <w:trPr>
          <w:trHeight w:val="426"/>
        </w:trPr>
        <w:tc>
          <w:tcPr>
            <w:tcW w:w="704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709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433015" w:rsidRPr="002A0D8D" w:rsidTr="00433015">
        <w:trPr>
          <w:trHeight w:val="426"/>
        </w:trPr>
        <w:tc>
          <w:tcPr>
            <w:tcW w:w="704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709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433015" w:rsidRPr="002A0D8D" w:rsidTr="00433015">
        <w:trPr>
          <w:trHeight w:val="426"/>
        </w:trPr>
        <w:tc>
          <w:tcPr>
            <w:tcW w:w="704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709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433015" w:rsidRPr="002A0D8D" w:rsidTr="00433015">
        <w:trPr>
          <w:trHeight w:val="426"/>
        </w:trPr>
        <w:tc>
          <w:tcPr>
            <w:tcW w:w="704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709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433015" w:rsidRPr="002A0D8D" w:rsidTr="00433015">
        <w:trPr>
          <w:trHeight w:val="426"/>
        </w:trPr>
        <w:tc>
          <w:tcPr>
            <w:tcW w:w="704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709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433015" w:rsidRPr="002A0D8D" w:rsidTr="00433015">
        <w:trPr>
          <w:trHeight w:val="426"/>
        </w:trPr>
        <w:tc>
          <w:tcPr>
            <w:tcW w:w="704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709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433015" w:rsidRPr="002A0D8D" w:rsidTr="00433015">
        <w:trPr>
          <w:trHeight w:val="426"/>
        </w:trPr>
        <w:tc>
          <w:tcPr>
            <w:tcW w:w="704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709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433015" w:rsidRPr="002A0D8D" w:rsidTr="00433015">
        <w:trPr>
          <w:trHeight w:val="426"/>
        </w:trPr>
        <w:tc>
          <w:tcPr>
            <w:tcW w:w="704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709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433015" w:rsidRPr="002A0D8D" w:rsidTr="00433015">
        <w:trPr>
          <w:trHeight w:val="426"/>
        </w:trPr>
        <w:tc>
          <w:tcPr>
            <w:tcW w:w="704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709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433015" w:rsidRPr="002A0D8D" w:rsidTr="00433015">
        <w:trPr>
          <w:trHeight w:val="426"/>
        </w:trPr>
        <w:tc>
          <w:tcPr>
            <w:tcW w:w="704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709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433015" w:rsidRPr="002A0D8D" w:rsidTr="00433015">
        <w:trPr>
          <w:trHeight w:val="426"/>
        </w:trPr>
        <w:tc>
          <w:tcPr>
            <w:tcW w:w="704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709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433015" w:rsidRPr="002A0D8D" w:rsidTr="00433015">
        <w:trPr>
          <w:trHeight w:val="426"/>
        </w:trPr>
        <w:tc>
          <w:tcPr>
            <w:tcW w:w="704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709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433015" w:rsidRPr="002A0D8D" w:rsidTr="00433015">
        <w:trPr>
          <w:trHeight w:val="426"/>
        </w:trPr>
        <w:tc>
          <w:tcPr>
            <w:tcW w:w="704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709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433015" w:rsidRPr="002A0D8D" w:rsidTr="00433015">
        <w:trPr>
          <w:trHeight w:val="426"/>
        </w:trPr>
        <w:tc>
          <w:tcPr>
            <w:tcW w:w="704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709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433015" w:rsidRPr="002A0D8D" w:rsidTr="00433015">
        <w:trPr>
          <w:trHeight w:val="426"/>
        </w:trPr>
        <w:tc>
          <w:tcPr>
            <w:tcW w:w="704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2A0D8D" w:rsidRPr="002A0D8D" w:rsidRDefault="002A0D8D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709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000000" w:fill="DDEBF7"/>
            <w:noWrap/>
            <w:vAlign w:val="center"/>
          </w:tcPr>
          <w:p w:rsidR="002A0D8D" w:rsidRPr="002A0D8D" w:rsidRDefault="002A0D8D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433015" w:rsidRPr="002A0D8D" w:rsidTr="00433015">
        <w:trPr>
          <w:trHeight w:val="426"/>
        </w:trPr>
        <w:tc>
          <w:tcPr>
            <w:tcW w:w="704" w:type="dxa"/>
            <w:shd w:val="clear" w:color="auto" w:fill="auto"/>
            <w:noWrap/>
            <w:vAlign w:val="bottom"/>
          </w:tcPr>
          <w:p w:rsidR="00433015" w:rsidRPr="002A0D8D" w:rsidRDefault="00433015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433015" w:rsidRPr="002A0D8D" w:rsidRDefault="00433015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709" w:type="dxa"/>
            <w:shd w:val="clear" w:color="000000" w:fill="DDEBF7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000000" w:fill="DDEBF7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433015" w:rsidRPr="002A0D8D" w:rsidTr="00433015">
        <w:trPr>
          <w:trHeight w:val="426"/>
        </w:trPr>
        <w:tc>
          <w:tcPr>
            <w:tcW w:w="704" w:type="dxa"/>
            <w:shd w:val="clear" w:color="auto" w:fill="auto"/>
            <w:noWrap/>
            <w:vAlign w:val="bottom"/>
          </w:tcPr>
          <w:p w:rsidR="00433015" w:rsidRPr="002A0D8D" w:rsidRDefault="00433015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433015" w:rsidRPr="002A0D8D" w:rsidRDefault="00433015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709" w:type="dxa"/>
            <w:shd w:val="clear" w:color="000000" w:fill="DDEBF7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000000" w:fill="DDEBF7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433015" w:rsidRPr="002A0D8D" w:rsidTr="00433015">
        <w:trPr>
          <w:trHeight w:val="426"/>
        </w:trPr>
        <w:tc>
          <w:tcPr>
            <w:tcW w:w="704" w:type="dxa"/>
            <w:shd w:val="clear" w:color="auto" w:fill="auto"/>
            <w:noWrap/>
            <w:vAlign w:val="bottom"/>
          </w:tcPr>
          <w:p w:rsidR="00433015" w:rsidRPr="002A0D8D" w:rsidRDefault="00433015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433015" w:rsidRPr="002A0D8D" w:rsidRDefault="00433015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709" w:type="dxa"/>
            <w:shd w:val="clear" w:color="000000" w:fill="DDEBF7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000000" w:fill="DDEBF7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433015" w:rsidRPr="002A0D8D" w:rsidTr="00433015">
        <w:trPr>
          <w:trHeight w:val="426"/>
        </w:trPr>
        <w:tc>
          <w:tcPr>
            <w:tcW w:w="704" w:type="dxa"/>
            <w:shd w:val="clear" w:color="auto" w:fill="auto"/>
            <w:noWrap/>
            <w:vAlign w:val="bottom"/>
          </w:tcPr>
          <w:p w:rsidR="00433015" w:rsidRPr="002A0D8D" w:rsidRDefault="00433015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433015" w:rsidRPr="002A0D8D" w:rsidRDefault="00433015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709" w:type="dxa"/>
            <w:shd w:val="clear" w:color="000000" w:fill="DDEBF7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000000" w:fill="DDEBF7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433015" w:rsidRPr="002A0D8D" w:rsidTr="00433015">
        <w:trPr>
          <w:trHeight w:val="426"/>
        </w:trPr>
        <w:tc>
          <w:tcPr>
            <w:tcW w:w="704" w:type="dxa"/>
            <w:shd w:val="clear" w:color="auto" w:fill="auto"/>
            <w:noWrap/>
            <w:vAlign w:val="bottom"/>
          </w:tcPr>
          <w:p w:rsidR="00433015" w:rsidRPr="002A0D8D" w:rsidRDefault="00433015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433015" w:rsidRPr="002A0D8D" w:rsidRDefault="00433015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709" w:type="dxa"/>
            <w:shd w:val="clear" w:color="000000" w:fill="DDEBF7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000000" w:fill="DDEBF7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433015" w:rsidRPr="002A0D8D" w:rsidTr="00433015">
        <w:trPr>
          <w:trHeight w:val="426"/>
        </w:trPr>
        <w:tc>
          <w:tcPr>
            <w:tcW w:w="704" w:type="dxa"/>
            <w:shd w:val="clear" w:color="auto" w:fill="auto"/>
            <w:noWrap/>
            <w:vAlign w:val="bottom"/>
          </w:tcPr>
          <w:p w:rsidR="00433015" w:rsidRPr="002A0D8D" w:rsidRDefault="00433015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433015" w:rsidRPr="002A0D8D" w:rsidRDefault="00433015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709" w:type="dxa"/>
            <w:shd w:val="clear" w:color="000000" w:fill="DDEBF7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000000" w:fill="DDEBF7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433015" w:rsidRPr="002A0D8D" w:rsidTr="00433015">
        <w:trPr>
          <w:trHeight w:val="426"/>
        </w:trPr>
        <w:tc>
          <w:tcPr>
            <w:tcW w:w="704" w:type="dxa"/>
            <w:shd w:val="clear" w:color="auto" w:fill="auto"/>
            <w:noWrap/>
            <w:vAlign w:val="bottom"/>
          </w:tcPr>
          <w:p w:rsidR="00433015" w:rsidRPr="002A0D8D" w:rsidRDefault="00433015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433015" w:rsidRPr="002A0D8D" w:rsidRDefault="00433015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709" w:type="dxa"/>
            <w:shd w:val="clear" w:color="000000" w:fill="DDEBF7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000000" w:fill="DDEBF7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  <w:tr w:rsidR="00433015" w:rsidRPr="002A0D8D" w:rsidTr="00433015">
        <w:trPr>
          <w:trHeight w:val="426"/>
        </w:trPr>
        <w:tc>
          <w:tcPr>
            <w:tcW w:w="704" w:type="dxa"/>
            <w:shd w:val="clear" w:color="auto" w:fill="auto"/>
            <w:noWrap/>
            <w:vAlign w:val="bottom"/>
          </w:tcPr>
          <w:p w:rsidR="00433015" w:rsidRPr="002A0D8D" w:rsidRDefault="00433015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433015" w:rsidRPr="002A0D8D" w:rsidRDefault="00433015" w:rsidP="002A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567" w:type="dxa"/>
            <w:shd w:val="clear" w:color="000000" w:fill="FCE4D6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709" w:type="dxa"/>
            <w:shd w:val="clear" w:color="000000" w:fill="DDEBF7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000000" w:fill="DDEBF7"/>
            <w:noWrap/>
            <w:vAlign w:val="center"/>
          </w:tcPr>
          <w:p w:rsidR="00433015" w:rsidRPr="002A0D8D" w:rsidRDefault="00433015" w:rsidP="002A0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430464" w:rsidRDefault="00430464"/>
    <w:p w:rsidR="00433015" w:rsidRDefault="00433015"/>
    <w:p w:rsidR="00812A8F" w:rsidRDefault="0089606C" w:rsidP="0089606C">
      <w:pPr>
        <w:jc w:val="center"/>
      </w:pPr>
      <w:hyperlink r:id="rId4" w:history="1">
        <w:r w:rsidRPr="0089606C">
          <w:rPr>
            <w:rStyle w:val="Kpr"/>
          </w:rPr>
          <w:t>www.mustafakabul.com</w:t>
        </w:r>
      </w:hyperlink>
      <w:bookmarkStart w:id="1" w:name="_GoBack"/>
      <w:bookmarkEnd w:id="1"/>
    </w:p>
    <w:p w:rsidR="00812A8F" w:rsidRDefault="00812A8F"/>
    <w:p w:rsidR="00A710E7" w:rsidRPr="00812A8F" w:rsidRDefault="00A710E7">
      <w:pPr>
        <w:rPr>
          <w:b/>
          <w:color w:val="FF0000"/>
        </w:rPr>
      </w:pPr>
      <w:r w:rsidRPr="00812A8F">
        <w:rPr>
          <w:b/>
          <w:color w:val="FF0000"/>
        </w:rPr>
        <w:t>HARF ÖĞRETİMİNE ÖZEL ÖĞRENME ÇIKTILARI VE SÜREÇ BİLEŞENLERİ</w:t>
      </w:r>
    </w:p>
    <w:tbl>
      <w:tblPr>
        <w:tblW w:w="11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80"/>
      </w:tblGrid>
      <w:tr w:rsidR="00A710E7" w:rsidRPr="00A710E7" w:rsidTr="00A710E7">
        <w:trPr>
          <w:trHeight w:val="288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0E7" w:rsidRPr="00A710E7" w:rsidRDefault="00A710E7" w:rsidP="00A710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710E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T.D.1.1. Dinleme/izlemeyi yönetebilme</w:t>
            </w:r>
          </w:p>
        </w:tc>
      </w:tr>
      <w:tr w:rsidR="00A710E7" w:rsidRPr="00A710E7" w:rsidTr="00A710E7">
        <w:trPr>
          <w:trHeight w:val="288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0E7" w:rsidRPr="00A710E7" w:rsidRDefault="00A710E7" w:rsidP="00A71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10E7">
              <w:rPr>
                <w:rFonts w:ascii="Calibri" w:eastAsia="Times New Roman" w:hAnsi="Calibri" w:cs="Calibri"/>
                <w:color w:val="000000"/>
                <w:lang w:eastAsia="tr-TR"/>
              </w:rPr>
              <w:t>a) Verilen görseller arasından öğrendiği sesin geçtiği görseli/görselleri seçer.</w:t>
            </w:r>
          </w:p>
        </w:tc>
      </w:tr>
      <w:tr w:rsidR="00A710E7" w:rsidRPr="00A710E7" w:rsidTr="00A710E7">
        <w:trPr>
          <w:trHeight w:val="288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0E7" w:rsidRPr="00A710E7" w:rsidRDefault="00A710E7" w:rsidP="00A710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710E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T.D.1.2. Dinledikleri/izledikleri ile ilgili anlam oluşturabilme</w:t>
            </w:r>
          </w:p>
        </w:tc>
      </w:tr>
      <w:tr w:rsidR="00A710E7" w:rsidRPr="00A710E7" w:rsidTr="00A710E7">
        <w:trPr>
          <w:trHeight w:val="288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0E7" w:rsidRPr="00A710E7" w:rsidRDefault="00A710E7" w:rsidP="00A71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10E7">
              <w:rPr>
                <w:rFonts w:ascii="Calibri" w:eastAsia="Times New Roman" w:hAnsi="Calibri" w:cs="Calibri"/>
                <w:color w:val="000000"/>
                <w:lang w:eastAsia="tr-TR"/>
              </w:rPr>
              <w:t>a) Sese karşılık gelen sembolü/harfi tanır.</w:t>
            </w:r>
          </w:p>
        </w:tc>
      </w:tr>
      <w:tr w:rsidR="00A710E7" w:rsidRPr="00A710E7" w:rsidTr="00A710E7">
        <w:trPr>
          <w:trHeight w:val="288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0E7" w:rsidRPr="00A710E7" w:rsidRDefault="00A710E7" w:rsidP="00A71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10E7">
              <w:rPr>
                <w:rFonts w:ascii="Calibri" w:eastAsia="Times New Roman" w:hAnsi="Calibri" w:cs="Calibri"/>
                <w:color w:val="000000"/>
                <w:lang w:eastAsia="tr-TR"/>
              </w:rPr>
              <w:t>d) Dinlediği sesin bulunduğu sözcüklere örnekler verir.</w:t>
            </w:r>
          </w:p>
        </w:tc>
      </w:tr>
      <w:tr w:rsidR="00A710E7" w:rsidRPr="00A710E7" w:rsidTr="00A710E7">
        <w:trPr>
          <w:trHeight w:val="288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0E7" w:rsidRPr="00A710E7" w:rsidRDefault="00A710E7" w:rsidP="00A710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710E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T.D.1.3. Dinlediklerini/izlediklerini çözümleyebilme</w:t>
            </w:r>
          </w:p>
        </w:tc>
      </w:tr>
      <w:tr w:rsidR="00A710E7" w:rsidRPr="00A710E7" w:rsidTr="00A710E7">
        <w:trPr>
          <w:trHeight w:val="288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0E7" w:rsidRPr="00A710E7" w:rsidRDefault="00A710E7" w:rsidP="00A71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10E7">
              <w:rPr>
                <w:rFonts w:ascii="Calibri" w:eastAsia="Times New Roman" w:hAnsi="Calibri" w:cs="Calibri"/>
                <w:color w:val="000000"/>
                <w:lang w:eastAsia="tr-TR"/>
              </w:rPr>
              <w:t>b) Sese karşılık gelen sembolü/harfi ayırt eder.</w:t>
            </w:r>
          </w:p>
        </w:tc>
      </w:tr>
      <w:tr w:rsidR="00A710E7" w:rsidRPr="00A710E7" w:rsidTr="00A710E7">
        <w:trPr>
          <w:trHeight w:val="288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0E7" w:rsidRPr="00A710E7" w:rsidRDefault="00A710E7" w:rsidP="00A71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10E7">
              <w:rPr>
                <w:rFonts w:ascii="Calibri" w:eastAsia="Times New Roman" w:hAnsi="Calibri" w:cs="Calibri"/>
                <w:color w:val="000000"/>
                <w:lang w:eastAsia="tr-TR"/>
              </w:rPr>
              <w:t>c) Dinlediği/izlediği metnin konusunu bulur.</w:t>
            </w:r>
          </w:p>
        </w:tc>
      </w:tr>
      <w:tr w:rsidR="00A710E7" w:rsidRPr="00A710E7" w:rsidTr="00A710E7">
        <w:trPr>
          <w:trHeight w:val="288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0E7" w:rsidRPr="00A710E7" w:rsidRDefault="00A710E7" w:rsidP="00A710E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A710E7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T.D.1.4. Dinleme/izleme sürecini değerlendirebilme</w:t>
            </w:r>
          </w:p>
        </w:tc>
      </w:tr>
      <w:tr w:rsidR="00A710E7" w:rsidRPr="00A710E7" w:rsidTr="00A710E7">
        <w:trPr>
          <w:trHeight w:val="288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0E7" w:rsidRPr="00A710E7" w:rsidRDefault="00A710E7" w:rsidP="00A710E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A710E7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c) Dinlemesindeki/izlemesindeki uygun davranışlarını sonraki dinlemelerine aktarır.</w:t>
            </w:r>
          </w:p>
        </w:tc>
      </w:tr>
      <w:tr w:rsidR="00A710E7" w:rsidRPr="00A710E7" w:rsidTr="00A710E7">
        <w:trPr>
          <w:trHeight w:val="288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0E7" w:rsidRPr="00A710E7" w:rsidRDefault="00A710E7" w:rsidP="00A710E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A710E7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T.K.1.2. Konuşmalarında içerik oluşturabilme</w:t>
            </w:r>
          </w:p>
        </w:tc>
      </w:tr>
      <w:tr w:rsidR="00A710E7" w:rsidRPr="00A710E7" w:rsidTr="00A710E7">
        <w:trPr>
          <w:trHeight w:val="288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0E7" w:rsidRPr="00A710E7" w:rsidRDefault="00A710E7" w:rsidP="00A71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10E7">
              <w:rPr>
                <w:rFonts w:ascii="Calibri" w:eastAsia="Times New Roman" w:hAnsi="Calibri" w:cs="Calibri"/>
                <w:color w:val="000000"/>
                <w:lang w:eastAsia="tr-TR"/>
              </w:rPr>
              <w:t>a) Ön bilgilerinden hareketle dinlediği sesin içinde geçtiği sözcükler hakkında konuşur.</w:t>
            </w:r>
          </w:p>
        </w:tc>
      </w:tr>
      <w:tr w:rsidR="00A710E7" w:rsidRPr="00A710E7" w:rsidTr="00A710E7">
        <w:trPr>
          <w:trHeight w:val="288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0E7" w:rsidRPr="00A710E7" w:rsidRDefault="00A710E7" w:rsidP="00A71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10E7">
              <w:rPr>
                <w:rFonts w:ascii="Calibri" w:eastAsia="Times New Roman" w:hAnsi="Calibri" w:cs="Calibri"/>
                <w:color w:val="000000"/>
                <w:lang w:eastAsia="tr-TR"/>
              </w:rPr>
              <w:t>g) Dinlediklerini, izlediklerini veya okuduklarını kendi cümleleriyle ifade eder.</w:t>
            </w:r>
          </w:p>
        </w:tc>
      </w:tr>
      <w:tr w:rsidR="00A710E7" w:rsidRPr="00A710E7" w:rsidTr="00A710E7">
        <w:trPr>
          <w:trHeight w:val="288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0E7" w:rsidRPr="00A710E7" w:rsidRDefault="00A710E7" w:rsidP="00A710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710E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T.K.1.3. Konuşma kurallarını uygulayabilme</w:t>
            </w:r>
          </w:p>
        </w:tc>
      </w:tr>
      <w:tr w:rsidR="00A710E7" w:rsidRPr="00A710E7" w:rsidTr="00A710E7">
        <w:trPr>
          <w:trHeight w:val="288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0E7" w:rsidRPr="00A710E7" w:rsidRDefault="00A710E7" w:rsidP="00A71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10E7">
              <w:rPr>
                <w:rFonts w:ascii="Calibri" w:eastAsia="Times New Roman" w:hAnsi="Calibri" w:cs="Calibri"/>
                <w:color w:val="000000"/>
                <w:lang w:eastAsia="tr-TR"/>
              </w:rPr>
              <w:t>a) Öğrendiği ses, hece, sözcük, cümleleri işitilebilir bir ses düzeyinde söyler.</w:t>
            </w:r>
          </w:p>
        </w:tc>
      </w:tr>
      <w:tr w:rsidR="00A710E7" w:rsidRPr="00A710E7" w:rsidTr="00A710E7">
        <w:trPr>
          <w:trHeight w:val="288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0E7" w:rsidRPr="00A710E7" w:rsidRDefault="00A710E7" w:rsidP="00A710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710E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T.O.1.1. Okuma sürecini yönetebilme</w:t>
            </w:r>
          </w:p>
        </w:tc>
      </w:tr>
      <w:tr w:rsidR="00A710E7" w:rsidRPr="00A710E7" w:rsidTr="00A710E7">
        <w:trPr>
          <w:trHeight w:val="288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0E7" w:rsidRPr="00A710E7" w:rsidRDefault="00A710E7" w:rsidP="00A71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10E7">
              <w:rPr>
                <w:rFonts w:ascii="Calibri" w:eastAsia="Times New Roman" w:hAnsi="Calibri" w:cs="Calibri"/>
                <w:color w:val="000000"/>
                <w:lang w:eastAsia="tr-TR"/>
              </w:rPr>
              <w:t>a) Harf ve heceleri doğru seslendirir.</w:t>
            </w:r>
          </w:p>
        </w:tc>
      </w:tr>
      <w:tr w:rsidR="00A710E7" w:rsidRPr="00A710E7" w:rsidTr="00A710E7">
        <w:trPr>
          <w:trHeight w:val="288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0E7" w:rsidRPr="00A710E7" w:rsidRDefault="00A710E7" w:rsidP="00A71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10E7">
              <w:rPr>
                <w:rFonts w:ascii="Calibri" w:eastAsia="Times New Roman" w:hAnsi="Calibri" w:cs="Calibri"/>
                <w:color w:val="000000"/>
                <w:lang w:eastAsia="tr-TR"/>
              </w:rPr>
              <w:t>b) Sözcükleri doğru okur.</w:t>
            </w:r>
          </w:p>
        </w:tc>
      </w:tr>
      <w:tr w:rsidR="00A710E7" w:rsidRPr="00A710E7" w:rsidTr="00A710E7">
        <w:trPr>
          <w:trHeight w:val="288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0E7" w:rsidRPr="00A710E7" w:rsidRDefault="00A710E7" w:rsidP="00A71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10E7">
              <w:rPr>
                <w:rFonts w:ascii="Calibri" w:eastAsia="Times New Roman" w:hAnsi="Calibri" w:cs="Calibri"/>
                <w:color w:val="000000"/>
                <w:lang w:eastAsia="tr-TR"/>
              </w:rPr>
              <w:t>c) Basit ve kısa cümleleri doğru okur.</w:t>
            </w:r>
          </w:p>
        </w:tc>
      </w:tr>
      <w:tr w:rsidR="00A710E7" w:rsidRPr="00A710E7" w:rsidTr="00A710E7">
        <w:trPr>
          <w:trHeight w:val="288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0E7" w:rsidRPr="00A710E7" w:rsidRDefault="00A710E7" w:rsidP="00A71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10E7">
              <w:rPr>
                <w:rFonts w:ascii="Calibri" w:eastAsia="Times New Roman" w:hAnsi="Calibri" w:cs="Calibri"/>
                <w:color w:val="000000"/>
                <w:lang w:eastAsia="tr-TR"/>
              </w:rPr>
              <w:t>ç) Telaffuza dikkat ederek okur.</w:t>
            </w:r>
          </w:p>
        </w:tc>
      </w:tr>
      <w:tr w:rsidR="00A710E7" w:rsidRPr="00A710E7" w:rsidTr="00A710E7">
        <w:trPr>
          <w:trHeight w:val="288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0E7" w:rsidRPr="00A710E7" w:rsidRDefault="00A710E7" w:rsidP="00A71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10E7">
              <w:rPr>
                <w:rFonts w:ascii="Calibri" w:eastAsia="Times New Roman" w:hAnsi="Calibri" w:cs="Calibri"/>
                <w:color w:val="000000"/>
                <w:lang w:eastAsia="tr-TR"/>
              </w:rPr>
              <w:t>d) Öğrendiği ses, hece, sözcük, cümleleri işitilebilir bir ses düzeyinde okur.</w:t>
            </w:r>
          </w:p>
        </w:tc>
      </w:tr>
      <w:tr w:rsidR="00A710E7" w:rsidRPr="00A710E7" w:rsidTr="00A710E7">
        <w:trPr>
          <w:trHeight w:val="288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0E7" w:rsidRPr="00A710E7" w:rsidRDefault="00A710E7" w:rsidP="00A710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710E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T.Y.1.1. Yazılı anlatım becerilerini yönetebilme</w:t>
            </w:r>
          </w:p>
        </w:tc>
      </w:tr>
      <w:tr w:rsidR="00A710E7" w:rsidRPr="00A710E7" w:rsidTr="00A710E7">
        <w:trPr>
          <w:trHeight w:val="288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0E7" w:rsidRPr="00A710E7" w:rsidRDefault="00A710E7" w:rsidP="00A71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10E7">
              <w:rPr>
                <w:rFonts w:ascii="Calibri" w:eastAsia="Times New Roman" w:hAnsi="Calibri" w:cs="Calibri"/>
                <w:color w:val="000000"/>
                <w:lang w:eastAsia="tr-TR"/>
              </w:rPr>
              <w:t>c) Hece, sözcük ve cümleler yazar.</w:t>
            </w:r>
          </w:p>
        </w:tc>
      </w:tr>
      <w:tr w:rsidR="00A710E7" w:rsidRPr="00A710E7" w:rsidTr="00A710E7">
        <w:trPr>
          <w:trHeight w:val="288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0E7" w:rsidRPr="00A710E7" w:rsidRDefault="00A710E7" w:rsidP="00A710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710E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T.Y.1.3. Yazma kurallarını uygulayabilme</w:t>
            </w:r>
          </w:p>
        </w:tc>
      </w:tr>
      <w:tr w:rsidR="00A710E7" w:rsidRPr="00A710E7" w:rsidTr="00A710E7">
        <w:trPr>
          <w:trHeight w:val="288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0E7" w:rsidRPr="00A710E7" w:rsidRDefault="00A710E7" w:rsidP="00A71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10E7">
              <w:rPr>
                <w:rFonts w:ascii="Calibri" w:eastAsia="Times New Roman" w:hAnsi="Calibri" w:cs="Calibri"/>
                <w:color w:val="000000"/>
                <w:lang w:eastAsia="tr-TR"/>
              </w:rPr>
              <w:t>b) Harfleri temel formuna ve yazım yönlerine göre yazar.</w:t>
            </w:r>
          </w:p>
        </w:tc>
      </w:tr>
      <w:tr w:rsidR="00A710E7" w:rsidRPr="00A710E7" w:rsidTr="00A710E7">
        <w:trPr>
          <w:trHeight w:val="288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0E7" w:rsidRPr="00A710E7" w:rsidRDefault="00A710E7" w:rsidP="00A71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10E7">
              <w:rPr>
                <w:rFonts w:ascii="Calibri" w:eastAsia="Times New Roman" w:hAnsi="Calibri" w:cs="Calibri"/>
                <w:color w:val="000000"/>
                <w:lang w:eastAsia="tr-TR"/>
              </w:rPr>
              <w:t>ç) Harf, sözcük ve cümleler arasında uygun boşluk bırakır.</w:t>
            </w:r>
          </w:p>
        </w:tc>
      </w:tr>
      <w:tr w:rsidR="00A710E7" w:rsidRPr="00A710E7" w:rsidTr="00A710E7">
        <w:trPr>
          <w:trHeight w:val="288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0E7" w:rsidRPr="00A710E7" w:rsidRDefault="00A710E7" w:rsidP="00A71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10E7">
              <w:rPr>
                <w:rFonts w:ascii="Calibri" w:eastAsia="Times New Roman" w:hAnsi="Calibri" w:cs="Calibri"/>
                <w:color w:val="000000"/>
                <w:lang w:eastAsia="tr-TR"/>
              </w:rPr>
              <w:t>d) Harflerin büyük yazılışını yerinde kullanır.</w:t>
            </w:r>
          </w:p>
        </w:tc>
      </w:tr>
      <w:tr w:rsidR="00A710E7" w:rsidRPr="00A710E7" w:rsidTr="00A710E7">
        <w:trPr>
          <w:trHeight w:val="288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0E7" w:rsidRPr="00A710E7" w:rsidRDefault="00A710E7" w:rsidP="00A71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10E7">
              <w:rPr>
                <w:rFonts w:ascii="Calibri" w:eastAsia="Times New Roman" w:hAnsi="Calibri" w:cs="Calibri"/>
                <w:color w:val="000000"/>
                <w:lang w:eastAsia="tr-TR"/>
              </w:rPr>
              <w:t>ı) Büyük harfleri kuralına uygun yazar.</w:t>
            </w:r>
          </w:p>
        </w:tc>
      </w:tr>
      <w:tr w:rsidR="00A710E7" w:rsidRPr="00A710E7" w:rsidTr="00A710E7">
        <w:trPr>
          <w:trHeight w:val="288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0E7" w:rsidRPr="00A710E7" w:rsidRDefault="00A710E7" w:rsidP="00A71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10E7">
              <w:rPr>
                <w:rFonts w:ascii="Calibri" w:eastAsia="Times New Roman" w:hAnsi="Calibri" w:cs="Calibri"/>
                <w:color w:val="000000"/>
                <w:lang w:eastAsia="tr-TR"/>
              </w:rPr>
              <w:t>k) Yazılarında noktalama işaretlerini (nokta, kesme işareti, soru işareti, virgül, ünlem) kuralına uygun kullanır.</w:t>
            </w:r>
          </w:p>
        </w:tc>
      </w:tr>
    </w:tbl>
    <w:p w:rsidR="00433015" w:rsidRDefault="00433015"/>
    <w:p w:rsidR="00433015" w:rsidRDefault="00A710E7">
      <w:r>
        <w:t xml:space="preserve">Excel formatında tüm harf değerlendirme formu için </w:t>
      </w:r>
      <w:r w:rsidR="0066056D">
        <w:t>tıklayınız.</w:t>
      </w:r>
    </w:p>
    <w:sectPr w:rsidR="00433015" w:rsidSect="002A0D8D">
      <w:pgSz w:w="11906" w:h="16838"/>
      <w:pgMar w:top="567" w:right="1418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82"/>
    <w:rsid w:val="002A0D8D"/>
    <w:rsid w:val="00430464"/>
    <w:rsid w:val="00433015"/>
    <w:rsid w:val="0066056D"/>
    <w:rsid w:val="00812A8F"/>
    <w:rsid w:val="0089606C"/>
    <w:rsid w:val="00A710E7"/>
    <w:rsid w:val="00DC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003B"/>
  <w15:chartTrackingRefBased/>
  <w15:docId w15:val="{EE72068F-5812-4DF2-83C3-950BAE23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960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3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mustafakabu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w11</dc:creator>
  <cp:keywords/>
  <dc:description/>
  <cp:lastModifiedBy>w11</cp:lastModifiedBy>
  <cp:revision>4</cp:revision>
  <dcterms:created xsi:type="dcterms:W3CDTF">2025-09-23T14:06:00Z</dcterms:created>
  <dcterms:modified xsi:type="dcterms:W3CDTF">2025-09-23T14:28:00Z</dcterms:modified>
</cp:coreProperties>
</file>